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B20" w:rsidRPr="00CA64E8" w:rsidRDefault="00CD5D30" w:rsidP="00CA64E8">
      <w:pPr>
        <w:jc w:val="center"/>
        <w:rPr>
          <w:rFonts w:ascii="Arial" w:hAnsi="Arial" w:cs="Arial"/>
          <w:b/>
          <w:color w:val="1F3864" w:themeColor="accent5" w:themeShade="80"/>
          <w:sz w:val="36"/>
          <w:szCs w:val="36"/>
        </w:rPr>
      </w:pPr>
      <w:r w:rsidRPr="00CA64E8">
        <w:rPr>
          <w:rFonts w:ascii="Arial" w:hAnsi="Arial" w:cs="Arial"/>
          <w:b/>
          <w:color w:val="1F3864" w:themeColor="accent5" w:themeShade="80"/>
          <w:sz w:val="36"/>
          <w:szCs w:val="36"/>
        </w:rPr>
        <w:t>American Chemical Society</w:t>
      </w:r>
    </w:p>
    <w:p w:rsidR="00CD5D30" w:rsidRDefault="00CD5D30" w:rsidP="00CA64E8">
      <w:pPr>
        <w:jc w:val="center"/>
        <w:rPr>
          <w:rFonts w:ascii="Arial" w:hAnsi="Arial" w:cs="Arial"/>
          <w:sz w:val="24"/>
          <w:szCs w:val="24"/>
        </w:rPr>
      </w:pPr>
      <w:r w:rsidRPr="00CA64E8">
        <w:rPr>
          <w:rFonts w:ascii="Arial" w:hAnsi="Arial" w:cs="Arial"/>
          <w:b/>
          <w:color w:val="1F3864" w:themeColor="accent5" w:themeShade="80"/>
          <w:sz w:val="36"/>
          <w:szCs w:val="36"/>
        </w:rPr>
        <w:t>Central Massachusetts Section Meeting</w:t>
      </w:r>
    </w:p>
    <w:p w:rsidR="00CD5D30" w:rsidRPr="00CA64E8" w:rsidRDefault="00CD5D30" w:rsidP="00CA64E8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CA64E8">
        <w:rPr>
          <w:rFonts w:ascii="Arial" w:hAnsi="Arial" w:cs="Arial"/>
          <w:b/>
          <w:color w:val="C00000"/>
          <w:sz w:val="32"/>
          <w:szCs w:val="32"/>
        </w:rPr>
        <w:t>Thursday, February 29</w:t>
      </w:r>
      <w:r w:rsidRPr="00CA64E8">
        <w:rPr>
          <w:rFonts w:ascii="Arial" w:hAnsi="Arial" w:cs="Arial"/>
          <w:b/>
          <w:color w:val="C00000"/>
          <w:sz w:val="32"/>
          <w:szCs w:val="32"/>
          <w:vertAlign w:val="superscript"/>
        </w:rPr>
        <w:t>th</w:t>
      </w:r>
      <w:r w:rsidRPr="00CA64E8">
        <w:rPr>
          <w:rFonts w:ascii="Arial" w:hAnsi="Arial" w:cs="Arial"/>
          <w:b/>
          <w:color w:val="C00000"/>
          <w:sz w:val="32"/>
          <w:szCs w:val="32"/>
        </w:rPr>
        <w:t xml:space="preserve"> 2024</w:t>
      </w:r>
    </w:p>
    <w:p w:rsidR="00CD5D30" w:rsidRDefault="00CD5D30" w:rsidP="00CA64E8">
      <w:pPr>
        <w:jc w:val="center"/>
        <w:rPr>
          <w:rFonts w:ascii="Arial" w:hAnsi="Arial" w:cs="Arial"/>
          <w:sz w:val="24"/>
          <w:szCs w:val="24"/>
        </w:rPr>
      </w:pPr>
      <w:r w:rsidRPr="00CA64E8">
        <w:rPr>
          <w:rFonts w:ascii="Arial" w:hAnsi="Arial" w:cs="Arial"/>
          <w:b/>
          <w:color w:val="C00000"/>
          <w:sz w:val="32"/>
          <w:szCs w:val="32"/>
        </w:rPr>
        <w:t>Fitchburg State University</w:t>
      </w:r>
    </w:p>
    <w:p w:rsidR="00CD5D30" w:rsidRPr="00CA64E8" w:rsidRDefault="00CD5D30" w:rsidP="00CA64E8">
      <w:pPr>
        <w:jc w:val="center"/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</w:pPr>
      <w:r w:rsidRPr="00CA64E8"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  <w:t>Synergizing Phenotypic and Structure-Based Strategies in Infectious Disease Drug Discovery</w:t>
      </w:r>
    </w:p>
    <w:p w:rsidR="00CD5D30" w:rsidRDefault="00CD5D30" w:rsidP="00CD5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AU"/>
        </w:rPr>
      </w:pPr>
    </w:p>
    <w:p w:rsidR="00CD5D30" w:rsidRPr="00CA64E8" w:rsidRDefault="00CD5D30" w:rsidP="00CA6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</w:pPr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 xml:space="preserve">Lori </w:t>
      </w:r>
      <w:proofErr w:type="spellStart"/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>Ferrins</w:t>
      </w:r>
      <w:proofErr w:type="spellEnd"/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>, Ph.D.</w:t>
      </w:r>
    </w:p>
    <w:p w:rsidR="00CA64E8" w:rsidRDefault="00CA64E8" w:rsidP="00CA6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</w:pPr>
      <w:r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 xml:space="preserve">Research Associate Professor </w:t>
      </w:r>
    </w:p>
    <w:p w:rsidR="00CD5D30" w:rsidRPr="00CD5D30" w:rsidRDefault="00CD5D30" w:rsidP="00CA6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</w:rPr>
      </w:pPr>
      <w:r w:rsidRPr="00CD5D30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> Neglected Diseases Laboratory</w:t>
      </w:r>
    </w:p>
    <w:p w:rsidR="00CA64E8" w:rsidRDefault="00CA64E8" w:rsidP="00CA64E8">
      <w:pPr>
        <w:jc w:val="center"/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</w:pPr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>Department of Chemistry and Chemical Biology</w:t>
      </w:r>
    </w:p>
    <w:p w:rsidR="00CA64E8" w:rsidRPr="00CA64E8" w:rsidRDefault="00CA64E8" w:rsidP="00CA64E8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proofErr w:type="spellStart"/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>Northeastern</w:t>
      </w:r>
      <w:proofErr w:type="spellEnd"/>
      <w:r w:rsidRPr="00CA64E8">
        <w:rPr>
          <w:rFonts w:ascii="Arial" w:eastAsia="Times New Roman" w:hAnsi="Arial" w:cs="Arial"/>
          <w:b/>
          <w:color w:val="C00000"/>
          <w:sz w:val="32"/>
          <w:szCs w:val="32"/>
          <w:lang w:val="en-AU"/>
        </w:rPr>
        <w:t xml:space="preserve"> University</w:t>
      </w:r>
    </w:p>
    <w:p w:rsidR="00320D06" w:rsidRDefault="00AE208E" w:rsidP="00320D0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8993A2" wp14:editId="002A1FDB">
            <wp:extent cx="2428875" cy="243121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9817" cy="24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E8" w:rsidRDefault="00CA64E8">
      <w:pPr>
        <w:rPr>
          <w:rFonts w:ascii="Arial" w:hAnsi="Arial" w:cs="Arial"/>
          <w:sz w:val="24"/>
          <w:szCs w:val="24"/>
        </w:rPr>
      </w:pPr>
    </w:p>
    <w:p w:rsidR="00CD5D30" w:rsidRPr="00AE208E" w:rsidRDefault="00CD5D30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t>5:30 PM Social hour and Dinner</w:t>
      </w:r>
    </w:p>
    <w:p w:rsidR="00087E40" w:rsidRPr="00AE208E" w:rsidRDefault="00087E40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t>3</w:t>
      </w:r>
      <w:r w:rsidRPr="00AE208E">
        <w:rPr>
          <w:rFonts w:ascii="Arial" w:hAnsi="Arial" w:cs="Arial"/>
          <w:b/>
          <w:color w:val="000000" w:themeColor="text1"/>
          <w:sz w:val="32"/>
          <w:szCs w:val="32"/>
          <w:vertAlign w:val="superscript"/>
        </w:rPr>
        <w:t>rd</w:t>
      </w:r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t xml:space="preserve"> floor lobby, SCI 314 and SC1 311</w:t>
      </w:r>
    </w:p>
    <w:p w:rsidR="00087E40" w:rsidRPr="00AE208E" w:rsidRDefault="00087E40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t>Antonucci</w:t>
      </w:r>
      <w:proofErr w:type="spellEnd"/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t xml:space="preserve"> Science Center</w:t>
      </w:r>
    </w:p>
    <w:p w:rsidR="00087E40" w:rsidRPr="00AE208E" w:rsidRDefault="00087E40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E208E" w:rsidRDefault="00AE208E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87E40" w:rsidRPr="00AE208E" w:rsidRDefault="00087E40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AE208E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6:30 PM</w:t>
      </w:r>
    </w:p>
    <w:p w:rsidR="00087E40" w:rsidRPr="00AE208E" w:rsidRDefault="00AE208E" w:rsidP="00AE208E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Recognition</w:t>
      </w:r>
      <w:r w:rsidR="00087E40" w:rsidRPr="00AE208E">
        <w:rPr>
          <w:rFonts w:ascii="Arial" w:hAnsi="Arial" w:cs="Arial"/>
          <w:b/>
          <w:color w:val="000000" w:themeColor="text1"/>
          <w:sz w:val="32"/>
          <w:szCs w:val="32"/>
        </w:rPr>
        <w:t xml:space="preserve"> of our CMSACS Outreach Volunteer of the year 2023, Karen </w:t>
      </w:r>
      <w:proofErr w:type="spellStart"/>
      <w:r w:rsidR="00087E40" w:rsidRPr="00AE208E">
        <w:rPr>
          <w:rFonts w:ascii="Arial" w:hAnsi="Arial" w:cs="Arial"/>
          <w:b/>
          <w:color w:val="000000" w:themeColor="text1"/>
          <w:sz w:val="32"/>
          <w:szCs w:val="32"/>
        </w:rPr>
        <w:t>Kowlzan</w:t>
      </w:r>
      <w:proofErr w:type="spellEnd"/>
    </w:p>
    <w:p w:rsidR="00087E40" w:rsidRPr="00AE208E" w:rsidRDefault="00087E40">
      <w:pPr>
        <w:rPr>
          <w:rFonts w:ascii="Arial" w:hAnsi="Arial" w:cs="Arial"/>
          <w:b/>
          <w:sz w:val="32"/>
          <w:szCs w:val="32"/>
        </w:rPr>
      </w:pPr>
      <w:r w:rsidRPr="00AE208E">
        <w:rPr>
          <w:rFonts w:ascii="Arial" w:hAnsi="Arial" w:cs="Arial"/>
          <w:b/>
          <w:sz w:val="32"/>
          <w:szCs w:val="32"/>
        </w:rPr>
        <w:t>Seminar</w:t>
      </w:r>
    </w:p>
    <w:p w:rsidR="00087E40" w:rsidRDefault="00087E40">
      <w:pPr>
        <w:rPr>
          <w:rFonts w:ascii="Arial" w:hAnsi="Arial" w:cs="Arial"/>
          <w:b/>
          <w:sz w:val="32"/>
          <w:szCs w:val="32"/>
        </w:rPr>
      </w:pPr>
      <w:r w:rsidRPr="00AE208E">
        <w:rPr>
          <w:rFonts w:ascii="Arial" w:hAnsi="Arial" w:cs="Arial"/>
          <w:b/>
          <w:sz w:val="32"/>
          <w:szCs w:val="32"/>
        </w:rPr>
        <w:t>Science Lecture Hall (SCI 211)</w:t>
      </w:r>
    </w:p>
    <w:p w:rsidR="00AE208E" w:rsidRPr="00AE208E" w:rsidRDefault="00AE208E">
      <w:pPr>
        <w:rPr>
          <w:rFonts w:ascii="Arial" w:hAnsi="Arial" w:cs="Arial"/>
          <w:b/>
          <w:sz w:val="28"/>
          <w:szCs w:val="28"/>
        </w:rPr>
      </w:pPr>
      <w:r w:rsidRPr="00AE208E">
        <w:rPr>
          <w:rFonts w:ascii="Arial" w:hAnsi="Arial" w:cs="Arial"/>
          <w:b/>
          <w:sz w:val="28"/>
          <w:szCs w:val="28"/>
        </w:rPr>
        <w:t xml:space="preserve">Abstract of talk: </w:t>
      </w:r>
    </w:p>
    <w:p w:rsidR="00AE208E" w:rsidRPr="00AE208E" w:rsidRDefault="00AE208E" w:rsidP="00AE208E">
      <w:pPr>
        <w:rPr>
          <w:rFonts w:ascii="Arial" w:hAnsi="Arial" w:cs="Arial"/>
          <w:sz w:val="28"/>
          <w:szCs w:val="28"/>
        </w:rPr>
      </w:pPr>
      <w:r w:rsidRPr="00AE208E">
        <w:rPr>
          <w:rFonts w:ascii="Arial" w:hAnsi="Arial" w:cs="Arial"/>
          <w:sz w:val="28"/>
          <w:szCs w:val="28"/>
        </w:rPr>
        <w:t xml:space="preserve">There is a symbiotic relationship between phenotypic and structure-based medicinal chemistry optimization strategies within the realm of rare and neglected disease drug discovery. Phenotypic screening, recognized for its target-agnostic nature, has historically unveiled more first-in-class drugs, while target-based screening has excelled in producing best-in-class drugs. The overarching objective of both is to identify compounds that elicit specific cellular responses, bind selectively to proteins, and minimize potential off-target toxicities, thereby advancing the understanding and application of innovative approaches in drug discovery for these diseases. With a lack of validated targets for many pathogens responsible for rare and neglected diseases, there is a need for both approaches and the lessons learned from two optimization campaigns will be presented to demonstrate our approach. The first, driven solely by phenotypic screening, implicated a kinase as a putative target. The second, integrated both phenotypic and structure-based approaches, leading to a holistic process where selectivity, potency, and drug-like properties could be optimized rationally. </w:t>
      </w:r>
    </w:p>
    <w:p w:rsidR="00AE208E" w:rsidRPr="006A4E94" w:rsidRDefault="00AE208E">
      <w:pPr>
        <w:rPr>
          <w:rFonts w:ascii="Arial" w:hAnsi="Arial" w:cs="Arial"/>
          <w:b/>
          <w:sz w:val="24"/>
          <w:szCs w:val="24"/>
        </w:rPr>
      </w:pPr>
      <w:r w:rsidRPr="006A4E94">
        <w:rPr>
          <w:rFonts w:ascii="Arial" w:hAnsi="Arial" w:cs="Arial"/>
          <w:b/>
          <w:sz w:val="24"/>
          <w:szCs w:val="24"/>
        </w:rPr>
        <w:t xml:space="preserve">Directions: </w:t>
      </w:r>
      <w:bookmarkStart w:id="0" w:name="_GoBack"/>
      <w:bookmarkEnd w:id="0"/>
    </w:p>
    <w:p w:rsidR="00AE208E" w:rsidRDefault="00F86650">
      <w:pPr>
        <w:rPr>
          <w:rFonts w:ascii="Arial" w:hAnsi="Arial" w:cs="Arial"/>
          <w:sz w:val="24"/>
          <w:szCs w:val="24"/>
        </w:rPr>
      </w:pPr>
      <w:hyperlink r:id="rId5" w:history="1">
        <w:r w:rsidR="00AE208E" w:rsidRPr="003F2E30">
          <w:rPr>
            <w:rStyle w:val="Hyperlink"/>
            <w:rFonts w:ascii="Arial" w:hAnsi="Arial" w:cs="Arial"/>
            <w:sz w:val="24"/>
            <w:szCs w:val="24"/>
          </w:rPr>
          <w:t>https://www.fitchburgstate.edu/about/maps-and-directions</w:t>
        </w:r>
      </w:hyperlink>
    </w:p>
    <w:p w:rsidR="00AE208E" w:rsidRDefault="00AE208E">
      <w:pPr>
        <w:rPr>
          <w:rFonts w:ascii="Arial" w:hAnsi="Arial" w:cs="Arial"/>
          <w:sz w:val="24"/>
          <w:szCs w:val="24"/>
        </w:rPr>
      </w:pPr>
      <w:r w:rsidRPr="006A4E94">
        <w:rPr>
          <w:rFonts w:ascii="Arial" w:hAnsi="Arial" w:cs="Arial"/>
          <w:b/>
          <w:sz w:val="24"/>
          <w:szCs w:val="24"/>
        </w:rPr>
        <w:t xml:space="preserve">Parking: </w:t>
      </w:r>
      <w:r w:rsidR="006A4E94" w:rsidRPr="006A4E94">
        <w:rPr>
          <w:rFonts w:ascii="Arial" w:hAnsi="Arial" w:cs="Arial"/>
          <w:b/>
          <w:sz w:val="24"/>
          <w:szCs w:val="24"/>
        </w:rPr>
        <w:t>Available on upper and lower Weston Parking lot</w:t>
      </w:r>
      <w:r w:rsidR="006A4E94">
        <w:rPr>
          <w:rFonts w:ascii="Arial" w:hAnsi="Arial" w:cs="Arial"/>
          <w:sz w:val="24"/>
          <w:szCs w:val="24"/>
        </w:rPr>
        <w:t xml:space="preserve"> (</w:t>
      </w:r>
      <w:hyperlink r:id="rId6" w:history="1">
        <w:r w:rsidR="006A4E94" w:rsidRPr="003F2E30">
          <w:rPr>
            <w:rStyle w:val="Hyperlink"/>
            <w:rFonts w:ascii="Arial" w:hAnsi="Arial" w:cs="Arial"/>
            <w:sz w:val="24"/>
            <w:szCs w:val="24"/>
          </w:rPr>
          <w:t>https://www.fitchburgstate.edu/campus-life/campus-services/parking-services</w:t>
        </w:r>
      </w:hyperlink>
      <w:r w:rsidR="006A4E94">
        <w:rPr>
          <w:rFonts w:ascii="Arial" w:hAnsi="Arial" w:cs="Arial"/>
          <w:sz w:val="24"/>
          <w:szCs w:val="24"/>
        </w:rPr>
        <w:t>)</w:t>
      </w:r>
    </w:p>
    <w:p w:rsidR="006A4E94" w:rsidRDefault="006A4E94">
      <w:pPr>
        <w:rPr>
          <w:rFonts w:ascii="Arial" w:hAnsi="Arial" w:cs="Arial"/>
          <w:b/>
          <w:color w:val="C00000"/>
          <w:sz w:val="24"/>
          <w:szCs w:val="24"/>
        </w:rPr>
      </w:pPr>
      <w:proofErr w:type="spellStart"/>
      <w:r w:rsidRPr="006A4E94">
        <w:rPr>
          <w:rFonts w:ascii="Arial" w:hAnsi="Arial" w:cs="Arial"/>
          <w:b/>
          <w:color w:val="C00000"/>
          <w:sz w:val="24"/>
          <w:szCs w:val="24"/>
        </w:rPr>
        <w:t>Antonucci</w:t>
      </w:r>
      <w:proofErr w:type="spellEnd"/>
      <w:r w:rsidRPr="006A4E94">
        <w:rPr>
          <w:rFonts w:ascii="Arial" w:hAnsi="Arial" w:cs="Arial"/>
          <w:b/>
          <w:color w:val="C00000"/>
          <w:sz w:val="24"/>
          <w:szCs w:val="24"/>
        </w:rPr>
        <w:t xml:space="preserve"> Science Center is building across the street (333 North Street)</w:t>
      </w:r>
    </w:p>
    <w:p w:rsidR="00AE208E" w:rsidRDefault="00E31B89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525054">
        <w:rPr>
          <w:rFonts w:ascii="Arial" w:hAnsi="Arial" w:cs="Arial"/>
          <w:b/>
          <w:color w:val="000000" w:themeColor="text1"/>
          <w:sz w:val="32"/>
          <w:szCs w:val="32"/>
        </w:rPr>
        <w:t xml:space="preserve">RSVP with dinner preference: </w:t>
      </w:r>
    </w:p>
    <w:p w:rsidR="00F86650" w:rsidRDefault="00F86650"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https://docs.google.com/forms/d/1UpO9fdb-gjAquc9l8R9-RHV5C682sQHJEIeIiLzbuhs/edit</w:t>
        </w:r>
      </w:hyperlink>
    </w:p>
    <w:p w:rsidR="00F86650" w:rsidRPr="00AE208E" w:rsidRDefault="00F86650">
      <w:pPr>
        <w:rPr>
          <w:rFonts w:ascii="Arial" w:hAnsi="Arial" w:cs="Arial"/>
          <w:b/>
          <w:sz w:val="32"/>
          <w:szCs w:val="32"/>
        </w:rPr>
      </w:pPr>
    </w:p>
    <w:sectPr w:rsidR="00F86650" w:rsidRPr="00AE2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30"/>
    <w:rsid w:val="00087E40"/>
    <w:rsid w:val="00166C2A"/>
    <w:rsid w:val="00320D06"/>
    <w:rsid w:val="00525054"/>
    <w:rsid w:val="00533B20"/>
    <w:rsid w:val="006A4E94"/>
    <w:rsid w:val="00852AC5"/>
    <w:rsid w:val="00AE208E"/>
    <w:rsid w:val="00CA64E8"/>
    <w:rsid w:val="00CD5D30"/>
    <w:rsid w:val="00E31B89"/>
    <w:rsid w:val="00F8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F686E"/>
  <w15:chartTrackingRefBased/>
  <w15:docId w15:val="{A542B131-73E0-4575-9513-CBCBD558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20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6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1UpO9fdb-gjAquc9l8R9-RHV5C682sQHJEIeIiLzbuhs/ed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itchburgstate.edu/campus-life/campus-services/parking-services" TargetMode="External"/><Relationship Id="rId5" Type="http://schemas.openxmlformats.org/officeDocument/2006/relationships/hyperlink" Target="https://www.fitchburgstate.edu/about/maps-and-direction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Fitchburg State University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Mathangi Krishnamurthy</dc:creator>
  <cp:keywords/>
  <dc:description/>
  <cp:lastModifiedBy>Mathangi Krishnamurthy</cp:lastModifiedBy>
  <cp:revision>10</cp:revision>
  <dcterms:created xsi:type="dcterms:W3CDTF">2024-02-09T14:49:00Z</dcterms:created>
  <dcterms:modified xsi:type="dcterms:W3CDTF">2024-02-10T18:29:00Z</dcterms:modified>
</cp:coreProperties>
</file>